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BC4C" w14:textId="343B358E" w:rsidR="00E76162" w:rsidRPr="00BD47C4" w:rsidRDefault="00BD47C4" w:rsidP="00BD47C4">
      <w:pPr>
        <w:ind w:left="2880" w:firstLine="720"/>
      </w:pPr>
      <w:bookmarkStart w:id="0" w:name="_GoBack"/>
      <w:bookmarkEnd w:id="0"/>
      <w:r w:rsidRPr="00BD47C4">
        <w:rPr>
          <w:rFonts w:ascii="Times New Roman" w:eastAsia="Yu Gothic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20CA8C9" wp14:editId="3AEBA9EB">
            <wp:simplePos x="0" y="0"/>
            <wp:positionH relativeFrom="column">
              <wp:posOffset>30480</wp:posOffset>
            </wp:positionH>
            <wp:positionV relativeFrom="paragraph">
              <wp:posOffset>-518795</wp:posOffset>
            </wp:positionV>
            <wp:extent cx="771525" cy="1095375"/>
            <wp:effectExtent l="0" t="0" r="9525" b="952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C2">
        <w:rPr>
          <w:b/>
        </w:rPr>
        <w:t>Carroll</w:t>
      </w:r>
      <w:r w:rsidR="00E76162">
        <w:rPr>
          <w:b/>
        </w:rPr>
        <w:t xml:space="preserve"> County Public Schools</w:t>
      </w:r>
    </w:p>
    <w:p w14:paraId="46A8AC3C" w14:textId="422B69FC" w:rsidR="00334705" w:rsidRDefault="00E76162" w:rsidP="00BD47C4">
      <w:pPr>
        <w:ind w:left="2880" w:firstLine="720"/>
        <w:rPr>
          <w:b/>
        </w:rPr>
      </w:pPr>
      <w:r>
        <w:rPr>
          <w:b/>
        </w:rPr>
        <w:t xml:space="preserve">Kindergarten </w:t>
      </w:r>
      <w:r w:rsidR="00CA5C54" w:rsidRPr="00876A69">
        <w:rPr>
          <w:b/>
        </w:rPr>
        <w:t xml:space="preserve">Prior Care </w:t>
      </w:r>
      <w:r>
        <w:rPr>
          <w:b/>
        </w:rPr>
        <w:t>Form</w:t>
      </w:r>
      <w:r w:rsidR="006D07E7">
        <w:rPr>
          <w:b/>
        </w:rPr>
        <w:t xml:space="preserve"> </w:t>
      </w:r>
      <w:r w:rsidR="006D07E7" w:rsidRPr="00B84411">
        <w:rPr>
          <w:i/>
          <w:sz w:val="20"/>
          <w:szCs w:val="20"/>
        </w:rPr>
        <w:t xml:space="preserve">(revised </w:t>
      </w:r>
      <w:r w:rsidR="003315F7">
        <w:rPr>
          <w:i/>
          <w:sz w:val="20"/>
          <w:szCs w:val="20"/>
        </w:rPr>
        <w:t xml:space="preserve">Jan </w:t>
      </w:r>
      <w:r w:rsidR="006D07E7" w:rsidRPr="00B84411">
        <w:rPr>
          <w:i/>
          <w:sz w:val="20"/>
          <w:szCs w:val="20"/>
        </w:rPr>
        <w:t>201</w:t>
      </w:r>
      <w:r w:rsidR="003315F7">
        <w:rPr>
          <w:i/>
          <w:sz w:val="20"/>
          <w:szCs w:val="20"/>
        </w:rPr>
        <w:t>9</w:t>
      </w:r>
      <w:r w:rsidR="006D07E7" w:rsidRPr="00B84411">
        <w:rPr>
          <w:i/>
          <w:sz w:val="20"/>
          <w:szCs w:val="20"/>
        </w:rPr>
        <w:t>)</w:t>
      </w:r>
    </w:p>
    <w:p w14:paraId="540C3075" w14:textId="77777777" w:rsidR="00BD47C4" w:rsidRPr="00876A69" w:rsidRDefault="00BD47C4" w:rsidP="00BD47C4">
      <w:pPr>
        <w:ind w:left="2880" w:firstLine="720"/>
        <w:rPr>
          <w:b/>
        </w:rPr>
      </w:pPr>
    </w:p>
    <w:p w14:paraId="46DAC544" w14:textId="77777777" w:rsidR="00876A69" w:rsidRDefault="00876A69"/>
    <w:p w14:paraId="786A00E2" w14:textId="4A853FC0" w:rsidR="00CB6272" w:rsidRDefault="00CB6272">
      <w:r>
        <w:t>Student Name:  _______________________________</w:t>
      </w:r>
      <w:r w:rsidR="00BD47C4">
        <w:t>______________________</w:t>
      </w:r>
      <w:r>
        <w:t>____</w:t>
      </w:r>
      <w:r w:rsidR="00876A69">
        <w:t>_ Date</w:t>
      </w:r>
      <w:r>
        <w:t xml:space="preserve"> of Birth:  _______</w:t>
      </w:r>
      <w:r w:rsidR="00BD47C4">
        <w:t>___________</w:t>
      </w:r>
      <w:r>
        <w:t>_________</w:t>
      </w:r>
      <w:r w:rsidR="00876A69">
        <w:t xml:space="preserve">_ </w:t>
      </w:r>
    </w:p>
    <w:p w14:paraId="663E2F31" w14:textId="77777777" w:rsidR="007004B0" w:rsidRDefault="007004B0"/>
    <w:p w14:paraId="15B0D970" w14:textId="10429AED" w:rsidR="00CB6272" w:rsidRDefault="00CB6272">
      <w:r>
        <w:t xml:space="preserve">The Maryland State Department of Education (MSDE) requires </w:t>
      </w:r>
      <w:r w:rsidR="008A3EE6">
        <w:t>Carroll</w:t>
      </w:r>
      <w:r>
        <w:t xml:space="preserve"> County Public Schools to collect information about the early care experiences of all newly enrolling Kindergarten students.  </w:t>
      </w:r>
    </w:p>
    <w:p w14:paraId="3C925090" w14:textId="77777777" w:rsidR="00CB6272" w:rsidRDefault="00CB6272"/>
    <w:p w14:paraId="54298AF7" w14:textId="46DBFA8F" w:rsidR="00CB6272" w:rsidRDefault="00CB6272" w:rsidP="003315F7">
      <w:r w:rsidRPr="008E50A3">
        <w:rPr>
          <w:b/>
          <w:i/>
          <w:u w:val="single"/>
        </w:rPr>
        <w:t>Predominant Prior Care</w:t>
      </w:r>
      <w:r w:rsidR="006D07E7">
        <w:t xml:space="preserve"> - </w:t>
      </w:r>
      <w:r>
        <w:t>In what kind of early care did you</w:t>
      </w:r>
      <w:r w:rsidR="006D07E7">
        <w:t>r</w:t>
      </w:r>
      <w:r>
        <w:t xml:space="preserve"> child spend </w:t>
      </w:r>
      <w:r w:rsidRPr="00CB6272">
        <w:rPr>
          <w:b/>
          <w:u w:val="single"/>
        </w:rPr>
        <w:t>most</w:t>
      </w:r>
      <w:r>
        <w:t xml:space="preserve"> of his/her time </w:t>
      </w:r>
      <w:r w:rsidR="006D07E7">
        <w:t>since September</w:t>
      </w:r>
      <w:r w:rsidR="008A3EE6">
        <w:t xml:space="preserve"> </w:t>
      </w:r>
      <w:r w:rsidR="003315F7">
        <w:t xml:space="preserve">of </w:t>
      </w:r>
      <w:r w:rsidR="00B84411">
        <w:t xml:space="preserve">the year </w:t>
      </w:r>
      <w:r w:rsidR="008A3EE6">
        <w:t xml:space="preserve">prior to </w:t>
      </w:r>
      <w:r w:rsidR="006D07E7">
        <w:t xml:space="preserve">entering </w:t>
      </w:r>
      <w:r w:rsidR="008A3EE6">
        <w:t xml:space="preserve">Kindergarten?  </w:t>
      </w:r>
      <w:r w:rsidR="006D07E7">
        <w:t>Mark</w:t>
      </w:r>
      <w:r w:rsidR="008A3EE6">
        <w:t xml:space="preserve"> a maximum of </w:t>
      </w:r>
      <w:r w:rsidR="003315F7">
        <w:t>one</w:t>
      </w:r>
      <w:r w:rsidR="008A3EE6">
        <w:t xml:space="preserve"> full-day </w:t>
      </w:r>
      <w:r w:rsidR="006D07E7">
        <w:t xml:space="preserve">or </w:t>
      </w:r>
      <w:r w:rsidR="003315F7">
        <w:t>two</w:t>
      </w:r>
      <w:r w:rsidR="006D07E7">
        <w:t xml:space="preserve"> half-day</w:t>
      </w:r>
      <w:r w:rsidR="008A3EE6">
        <w:t xml:space="preserve">s.  </w:t>
      </w:r>
      <w:r>
        <w:t xml:space="preserve"> </w:t>
      </w:r>
    </w:p>
    <w:p w14:paraId="04BC3A93" w14:textId="77777777" w:rsidR="0049692F" w:rsidRDefault="0049692F"/>
    <w:tbl>
      <w:tblPr>
        <w:tblStyle w:val="TableGrid"/>
        <w:tblW w:w="10724" w:type="dxa"/>
        <w:tblLayout w:type="fixed"/>
        <w:tblLook w:val="04A0" w:firstRow="1" w:lastRow="0" w:firstColumn="1" w:lastColumn="0" w:noHBand="0" w:noVBand="1"/>
      </w:tblPr>
      <w:tblGrid>
        <w:gridCol w:w="7564"/>
        <w:gridCol w:w="1529"/>
        <w:gridCol w:w="1631"/>
      </w:tblGrid>
      <w:tr w:rsidR="003315F7" w14:paraId="36F655EB" w14:textId="77777777" w:rsidTr="003315F7">
        <w:trPr>
          <w:trHeight w:val="284"/>
        </w:trPr>
        <w:tc>
          <w:tcPr>
            <w:tcW w:w="7564" w:type="dxa"/>
            <w:shd w:val="clear" w:color="auto" w:fill="D9D9D9" w:themeFill="background1" w:themeFillShade="D9"/>
          </w:tcPr>
          <w:p w14:paraId="3E573B2E" w14:textId="5BE369B3" w:rsidR="003315F7" w:rsidRDefault="003315F7" w:rsidP="00876A69">
            <w:pPr>
              <w:jc w:val="center"/>
            </w:pPr>
            <w:r w:rsidRPr="00876A69">
              <w:rPr>
                <w:b/>
              </w:rPr>
              <w:t>Prior</w:t>
            </w:r>
            <w:r>
              <w:t xml:space="preserve"> </w:t>
            </w:r>
            <w:r w:rsidRPr="00876A69">
              <w:rPr>
                <w:b/>
              </w:rPr>
              <w:t>Care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3386271B" w14:textId="5C42FC14" w:rsidR="003315F7" w:rsidRPr="0049692F" w:rsidRDefault="003315F7" w:rsidP="0049692F">
            <w:pPr>
              <w:jc w:val="center"/>
              <w:rPr>
                <w:b/>
              </w:rPr>
            </w:pPr>
            <w:r w:rsidRPr="0049692F">
              <w:rPr>
                <w:b/>
              </w:rPr>
              <w:t>Full Day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C971704" w14:textId="4F0DAA5A" w:rsidR="003315F7" w:rsidRPr="0049692F" w:rsidRDefault="003315F7" w:rsidP="003315F7">
            <w:pPr>
              <w:jc w:val="center"/>
              <w:rPr>
                <w:b/>
              </w:rPr>
            </w:pPr>
            <w:r w:rsidRPr="0049692F">
              <w:rPr>
                <w:b/>
              </w:rPr>
              <w:t xml:space="preserve">Half-Day </w:t>
            </w:r>
          </w:p>
        </w:tc>
      </w:tr>
      <w:tr w:rsidR="003315F7" w14:paraId="45AC2F7D" w14:textId="77777777" w:rsidTr="003315F7">
        <w:trPr>
          <w:trHeight w:val="983"/>
        </w:trPr>
        <w:tc>
          <w:tcPr>
            <w:tcW w:w="7564" w:type="dxa"/>
          </w:tcPr>
          <w:p w14:paraId="7282CF3D" w14:textId="6C6D4010" w:rsidR="003315F7" w:rsidRDefault="003315F7" w:rsidP="00876A69">
            <w:pPr>
              <w:rPr>
                <w:b/>
              </w:rPr>
            </w:pPr>
            <w:r w:rsidRPr="008A3EE6">
              <w:rPr>
                <w:b/>
              </w:rPr>
              <w:t>Informal Care</w:t>
            </w:r>
          </w:p>
          <w:p w14:paraId="37EFD28C" w14:textId="4086128F" w:rsidR="003315F7" w:rsidRPr="006D07E7" w:rsidRDefault="003315F7" w:rsidP="00876A69">
            <w:pPr>
              <w:rPr>
                <w:b/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Care provided in a home by a relative or non-relative.</w:t>
            </w:r>
          </w:p>
          <w:p w14:paraId="278BF109" w14:textId="77777777" w:rsidR="003315F7" w:rsidRPr="006D07E7" w:rsidRDefault="003315F7" w:rsidP="00876A69">
            <w:pPr>
              <w:rPr>
                <w:sz w:val="20"/>
                <w:szCs w:val="20"/>
              </w:rPr>
            </w:pPr>
          </w:p>
          <w:p w14:paraId="234AE014" w14:textId="74B05CA8" w:rsidR="003315F7" w:rsidRDefault="003315F7">
            <w:r w:rsidRPr="006D07E7">
              <w:rPr>
                <w:sz w:val="20"/>
                <w:szCs w:val="20"/>
              </w:rPr>
              <w:t>Location:  ____________________________________________________________</w:t>
            </w:r>
          </w:p>
        </w:tc>
        <w:tc>
          <w:tcPr>
            <w:tcW w:w="1529" w:type="dxa"/>
          </w:tcPr>
          <w:p w14:paraId="0A833297" w14:textId="77777777" w:rsidR="003315F7" w:rsidRDefault="003315F7"/>
        </w:tc>
        <w:tc>
          <w:tcPr>
            <w:tcW w:w="1631" w:type="dxa"/>
          </w:tcPr>
          <w:p w14:paraId="66387DBB" w14:textId="77777777" w:rsidR="003315F7" w:rsidRDefault="003315F7"/>
        </w:tc>
      </w:tr>
      <w:tr w:rsidR="003315F7" w14:paraId="08D7C7E3" w14:textId="77777777" w:rsidTr="003315F7">
        <w:trPr>
          <w:trHeight w:val="1461"/>
        </w:trPr>
        <w:tc>
          <w:tcPr>
            <w:tcW w:w="7564" w:type="dxa"/>
          </w:tcPr>
          <w:p w14:paraId="428C427B" w14:textId="77777777" w:rsidR="003315F7" w:rsidRDefault="003315F7" w:rsidP="006D07E7">
            <w:pPr>
              <w:ind w:left="720" w:hanging="720"/>
              <w:rPr>
                <w:b/>
              </w:rPr>
            </w:pPr>
            <w:r w:rsidRPr="008E50A3">
              <w:rPr>
                <w:b/>
              </w:rPr>
              <w:t>Head Start</w:t>
            </w:r>
            <w:r>
              <w:t xml:space="preserve"> </w:t>
            </w:r>
            <w:r>
              <w:rPr>
                <w:b/>
              </w:rPr>
              <w:t>Program</w:t>
            </w:r>
          </w:p>
          <w:p w14:paraId="51B592E4" w14:textId="4FB6B2F9" w:rsidR="003315F7" w:rsidRDefault="003315F7" w:rsidP="007004B0">
            <w:pPr>
              <w:ind w:left="720" w:hanging="720"/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A federal pre-school program for 3 to 5 year olds from low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income families:</w:t>
            </w:r>
          </w:p>
          <w:p w14:paraId="3D8239B3" w14:textId="77777777" w:rsidR="003315F7" w:rsidRDefault="003315F7" w:rsidP="007004B0">
            <w:pPr>
              <w:ind w:left="720" w:hanging="720"/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funded by the U.S. Department of Health 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07E7">
              <w:rPr>
                <w:sz w:val="20"/>
                <w:szCs w:val="20"/>
              </w:rPr>
              <w:t xml:space="preserve">Human Services and licensed </w:t>
            </w:r>
          </w:p>
          <w:p w14:paraId="3353050E" w14:textId="765BC0E4" w:rsidR="003315F7" w:rsidRPr="007004B0" w:rsidRDefault="003315F7" w:rsidP="007004B0">
            <w:pPr>
              <w:ind w:left="720" w:hanging="720"/>
              <w:rPr>
                <w:b/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by the Maryland Department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07E7">
              <w:rPr>
                <w:sz w:val="20"/>
                <w:szCs w:val="20"/>
              </w:rPr>
              <w:t>Education, Office of Child Care.</w:t>
            </w:r>
          </w:p>
          <w:p w14:paraId="75BE370E" w14:textId="77777777" w:rsidR="003315F7" w:rsidRPr="006D07E7" w:rsidRDefault="003315F7" w:rsidP="008A3EE6">
            <w:pPr>
              <w:rPr>
                <w:sz w:val="20"/>
                <w:szCs w:val="20"/>
              </w:rPr>
            </w:pPr>
          </w:p>
          <w:p w14:paraId="79A699A3" w14:textId="154C0F7C" w:rsidR="003315F7" w:rsidRPr="006D07E7" w:rsidRDefault="003315F7" w:rsidP="008A3EE6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Location:  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529" w:type="dxa"/>
          </w:tcPr>
          <w:p w14:paraId="0760EA25" w14:textId="77777777" w:rsidR="003315F7" w:rsidRDefault="003315F7"/>
        </w:tc>
        <w:tc>
          <w:tcPr>
            <w:tcW w:w="1631" w:type="dxa"/>
          </w:tcPr>
          <w:p w14:paraId="2C033E85" w14:textId="77777777" w:rsidR="003315F7" w:rsidRDefault="003315F7"/>
        </w:tc>
      </w:tr>
      <w:tr w:rsidR="003315F7" w14:paraId="7C578573" w14:textId="77777777" w:rsidTr="003315F7">
        <w:trPr>
          <w:trHeight w:val="1692"/>
        </w:trPr>
        <w:tc>
          <w:tcPr>
            <w:tcW w:w="7564" w:type="dxa"/>
          </w:tcPr>
          <w:p w14:paraId="33696ABE" w14:textId="55C5A8C0" w:rsidR="003315F7" w:rsidRDefault="003315F7" w:rsidP="008A3EE6">
            <w:pPr>
              <w:ind w:left="720" w:hanging="720"/>
              <w:rPr>
                <w:b/>
              </w:rPr>
            </w:pPr>
            <w:proofErr w:type="spellStart"/>
            <w:r>
              <w:rPr>
                <w:b/>
              </w:rPr>
              <w:t>Pre</w:t>
            </w:r>
            <w:r w:rsidRPr="008E50A3">
              <w:rPr>
                <w:b/>
              </w:rPr>
              <w:t>Kindergarten</w:t>
            </w:r>
            <w:proofErr w:type="spellEnd"/>
            <w:r>
              <w:t xml:space="preserve"> </w:t>
            </w:r>
            <w:r>
              <w:rPr>
                <w:b/>
              </w:rPr>
              <w:t>in a Public School</w:t>
            </w:r>
          </w:p>
          <w:p w14:paraId="3E7246D2" w14:textId="60CB364A" w:rsidR="003315F7" w:rsidRPr="006D07E7" w:rsidRDefault="003315F7" w:rsidP="008A3EE6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Public school prekindergarten education for four year old</w:t>
            </w:r>
            <w:r>
              <w:rPr>
                <w:sz w:val="20"/>
                <w:szCs w:val="20"/>
              </w:rPr>
              <w:t>s</w:t>
            </w:r>
            <w:r w:rsidRPr="006D07E7">
              <w:rPr>
                <w:sz w:val="20"/>
                <w:szCs w:val="20"/>
              </w:rPr>
              <w:t xml:space="preserve">.  Administration by local boards of education and regulated </w:t>
            </w:r>
            <w:r>
              <w:rPr>
                <w:sz w:val="20"/>
                <w:szCs w:val="20"/>
              </w:rPr>
              <w:t xml:space="preserve">by the Maryland State </w:t>
            </w:r>
            <w:r w:rsidRPr="006D07E7">
              <w:rPr>
                <w:sz w:val="20"/>
                <w:szCs w:val="20"/>
              </w:rPr>
              <w:t>Department of Education (MSDE) according to COMAR 13A.06.02 Prekindergarten Programs.</w:t>
            </w:r>
            <w:r>
              <w:rPr>
                <w:sz w:val="20"/>
                <w:szCs w:val="20"/>
              </w:rPr>
              <w:t xml:space="preserve">  (General Education or Special Education)</w:t>
            </w:r>
          </w:p>
          <w:p w14:paraId="2A7FC909" w14:textId="77777777" w:rsidR="003315F7" w:rsidRPr="006D07E7" w:rsidRDefault="003315F7" w:rsidP="008A3EE6">
            <w:pPr>
              <w:rPr>
                <w:sz w:val="20"/>
                <w:szCs w:val="20"/>
              </w:rPr>
            </w:pPr>
          </w:p>
          <w:p w14:paraId="3268CFC0" w14:textId="2A048059" w:rsidR="003315F7" w:rsidRPr="006D07E7" w:rsidRDefault="003315F7" w:rsidP="008A3EE6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Location:  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529" w:type="dxa"/>
          </w:tcPr>
          <w:p w14:paraId="79F6C89F" w14:textId="77777777" w:rsidR="003315F7" w:rsidRDefault="003315F7" w:rsidP="008A3EE6"/>
        </w:tc>
        <w:tc>
          <w:tcPr>
            <w:tcW w:w="1631" w:type="dxa"/>
          </w:tcPr>
          <w:p w14:paraId="0B7B6DBB" w14:textId="77777777" w:rsidR="003315F7" w:rsidRDefault="003315F7" w:rsidP="008A3EE6"/>
        </w:tc>
      </w:tr>
      <w:tr w:rsidR="003315F7" w14:paraId="68CD15E0" w14:textId="77777777" w:rsidTr="003315F7">
        <w:trPr>
          <w:trHeight w:val="1421"/>
        </w:trPr>
        <w:tc>
          <w:tcPr>
            <w:tcW w:w="7564" w:type="dxa"/>
          </w:tcPr>
          <w:p w14:paraId="3A8E0E3F" w14:textId="77777777" w:rsidR="003315F7" w:rsidRDefault="003315F7" w:rsidP="008A3EE6">
            <w:r w:rsidRPr="008E50A3">
              <w:rPr>
                <w:b/>
              </w:rPr>
              <w:t>Child Care Center</w:t>
            </w:r>
            <w:r>
              <w:t xml:space="preserve"> </w:t>
            </w:r>
          </w:p>
          <w:p w14:paraId="53E9A8C6" w14:textId="77777777" w:rsidR="003315F7" w:rsidRDefault="003315F7" w:rsidP="003315F7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 xml:space="preserve">Child care provided in a facility, usually non-residential, for part or all of the day that provides care to children in the absence of a parent.  The center is licensed by the Maryland State Department of </w:t>
            </w:r>
            <w:r>
              <w:rPr>
                <w:sz w:val="20"/>
                <w:szCs w:val="20"/>
              </w:rPr>
              <w:t xml:space="preserve">Education, Office of Child </w:t>
            </w:r>
            <w:r w:rsidRPr="006D07E7">
              <w:rPr>
                <w:sz w:val="20"/>
                <w:szCs w:val="20"/>
              </w:rPr>
              <w:t>Care.</w:t>
            </w:r>
            <w:r>
              <w:rPr>
                <w:sz w:val="20"/>
                <w:szCs w:val="20"/>
              </w:rPr>
              <w:t xml:space="preserve">     </w:t>
            </w:r>
          </w:p>
          <w:p w14:paraId="07E28D32" w14:textId="77777777" w:rsidR="003315F7" w:rsidRDefault="003315F7" w:rsidP="003315F7">
            <w:pPr>
              <w:rPr>
                <w:sz w:val="20"/>
                <w:szCs w:val="20"/>
              </w:rPr>
            </w:pPr>
          </w:p>
          <w:p w14:paraId="55F326B0" w14:textId="45FCA213" w:rsidR="003315F7" w:rsidRPr="006D07E7" w:rsidRDefault="003315F7" w:rsidP="003315F7">
            <w:pPr>
              <w:rPr>
                <w:sz w:val="20"/>
                <w:szCs w:val="20"/>
              </w:rPr>
            </w:pPr>
            <w:r w:rsidRPr="003315F7">
              <w:rPr>
                <w:sz w:val="20"/>
                <w:szCs w:val="20"/>
              </w:rPr>
              <w:t>Location:  ____________________________________________________________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529" w:type="dxa"/>
          </w:tcPr>
          <w:p w14:paraId="6C200035" w14:textId="77777777" w:rsidR="003315F7" w:rsidRDefault="003315F7" w:rsidP="008A3EE6"/>
        </w:tc>
        <w:tc>
          <w:tcPr>
            <w:tcW w:w="1631" w:type="dxa"/>
          </w:tcPr>
          <w:p w14:paraId="22B4DC07" w14:textId="77777777" w:rsidR="003315F7" w:rsidRDefault="003315F7" w:rsidP="008A3EE6"/>
        </w:tc>
      </w:tr>
      <w:tr w:rsidR="003315F7" w14:paraId="205CA727" w14:textId="77777777" w:rsidTr="003315F7">
        <w:trPr>
          <w:trHeight w:val="1692"/>
        </w:trPr>
        <w:tc>
          <w:tcPr>
            <w:tcW w:w="7564" w:type="dxa"/>
          </w:tcPr>
          <w:p w14:paraId="4D345FBE" w14:textId="77777777" w:rsidR="003315F7" w:rsidRDefault="003315F7" w:rsidP="008A3EE6">
            <w:pPr>
              <w:rPr>
                <w:b/>
              </w:rPr>
            </w:pPr>
            <w:r w:rsidRPr="008E50A3">
              <w:rPr>
                <w:b/>
              </w:rPr>
              <w:t xml:space="preserve">Family Child Care </w:t>
            </w:r>
          </w:p>
          <w:p w14:paraId="277B1E72" w14:textId="04280636" w:rsidR="003315F7" w:rsidRPr="006D07E7" w:rsidRDefault="003315F7" w:rsidP="008A3EE6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Regulated care given to a child younger than 13 years old, in place of parental care for less than 24 hours, in a residence other than the child’s residence and for which the provider is paid.  Family child care is regulated by the Maryland State Department of Education, Office of Child Care.</w:t>
            </w:r>
          </w:p>
          <w:p w14:paraId="0E83017D" w14:textId="52DCD0E8" w:rsidR="003315F7" w:rsidRPr="006D07E7" w:rsidRDefault="003315F7" w:rsidP="008A3EE6">
            <w:pPr>
              <w:rPr>
                <w:sz w:val="20"/>
                <w:szCs w:val="20"/>
              </w:rPr>
            </w:pPr>
          </w:p>
          <w:p w14:paraId="1ECD2ACA" w14:textId="6551C103" w:rsidR="003315F7" w:rsidRPr="006D07E7" w:rsidRDefault="003315F7" w:rsidP="008A3EE6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Location:  ____________________________________________________________</w:t>
            </w:r>
          </w:p>
        </w:tc>
        <w:tc>
          <w:tcPr>
            <w:tcW w:w="1529" w:type="dxa"/>
          </w:tcPr>
          <w:p w14:paraId="3FEF36E3" w14:textId="77777777" w:rsidR="003315F7" w:rsidRDefault="003315F7" w:rsidP="008A3EE6"/>
        </w:tc>
        <w:tc>
          <w:tcPr>
            <w:tcW w:w="1631" w:type="dxa"/>
          </w:tcPr>
          <w:p w14:paraId="57198272" w14:textId="77777777" w:rsidR="003315F7" w:rsidRDefault="003315F7" w:rsidP="008A3EE6"/>
        </w:tc>
      </w:tr>
      <w:tr w:rsidR="003315F7" w14:paraId="0C68D581" w14:textId="77777777" w:rsidTr="003315F7">
        <w:trPr>
          <w:trHeight w:val="1223"/>
        </w:trPr>
        <w:tc>
          <w:tcPr>
            <w:tcW w:w="7564" w:type="dxa"/>
          </w:tcPr>
          <w:p w14:paraId="3AD0138E" w14:textId="77777777" w:rsidR="003315F7" w:rsidRDefault="003315F7" w:rsidP="008A3EE6">
            <w:r w:rsidRPr="008E50A3">
              <w:rPr>
                <w:b/>
              </w:rPr>
              <w:t>Non-Public Nursery School</w:t>
            </w:r>
            <w:r>
              <w:t xml:space="preserve"> </w:t>
            </w:r>
          </w:p>
          <w:p w14:paraId="5392411E" w14:textId="51E98624" w:rsidR="003315F7" w:rsidRPr="006D07E7" w:rsidRDefault="003315F7" w:rsidP="00E76162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 xml:space="preserve">Preschool programs with an “education” focus for 2, 3 or 4 year olds; approved or exempted by MSDE; usually part-day, nine months </w:t>
            </w:r>
            <w:r>
              <w:rPr>
                <w:sz w:val="20"/>
                <w:szCs w:val="20"/>
              </w:rPr>
              <w:t>a</w:t>
            </w:r>
            <w:r w:rsidRPr="006D07E7">
              <w:rPr>
                <w:sz w:val="20"/>
                <w:szCs w:val="20"/>
              </w:rPr>
              <w:t xml:space="preserve"> year.</w:t>
            </w:r>
          </w:p>
          <w:p w14:paraId="1B101D0F" w14:textId="77777777" w:rsidR="003315F7" w:rsidRPr="006D07E7" w:rsidRDefault="003315F7" w:rsidP="00E76162">
            <w:pPr>
              <w:rPr>
                <w:sz w:val="20"/>
                <w:szCs w:val="20"/>
              </w:rPr>
            </w:pPr>
          </w:p>
          <w:p w14:paraId="1D8549C1" w14:textId="502B7EEF" w:rsidR="003315F7" w:rsidRPr="006D07E7" w:rsidRDefault="003315F7" w:rsidP="00E76162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Location:  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529" w:type="dxa"/>
          </w:tcPr>
          <w:p w14:paraId="1D6B28A3" w14:textId="77777777" w:rsidR="003315F7" w:rsidRDefault="003315F7" w:rsidP="008A3EE6"/>
        </w:tc>
        <w:tc>
          <w:tcPr>
            <w:tcW w:w="1631" w:type="dxa"/>
          </w:tcPr>
          <w:p w14:paraId="3302BF8B" w14:textId="77777777" w:rsidR="003315F7" w:rsidRDefault="003315F7" w:rsidP="008A3EE6"/>
        </w:tc>
      </w:tr>
      <w:tr w:rsidR="003315F7" w14:paraId="7A63A878" w14:textId="77777777" w:rsidTr="003315F7">
        <w:trPr>
          <w:trHeight w:val="993"/>
        </w:trPr>
        <w:tc>
          <w:tcPr>
            <w:tcW w:w="7564" w:type="dxa"/>
          </w:tcPr>
          <w:p w14:paraId="422A0E35" w14:textId="77777777" w:rsidR="003315F7" w:rsidRDefault="003315F7" w:rsidP="008A3EE6">
            <w:pPr>
              <w:ind w:left="720" w:hanging="720"/>
              <w:rPr>
                <w:b/>
              </w:rPr>
            </w:pPr>
            <w:r w:rsidRPr="008E50A3">
              <w:rPr>
                <w:b/>
              </w:rPr>
              <w:t>Kindergarten</w:t>
            </w:r>
          </w:p>
          <w:p w14:paraId="4B07C8EA" w14:textId="5A90DCDD" w:rsidR="003315F7" w:rsidRPr="006D07E7" w:rsidRDefault="003315F7" w:rsidP="008A3EE6">
            <w:pPr>
              <w:ind w:left="720" w:hanging="720"/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Student is repeating Kindergarten.</w:t>
            </w:r>
          </w:p>
          <w:p w14:paraId="60F3F961" w14:textId="77777777" w:rsidR="003315F7" w:rsidRPr="006D07E7" w:rsidRDefault="003315F7" w:rsidP="008A3EE6">
            <w:pPr>
              <w:rPr>
                <w:sz w:val="20"/>
                <w:szCs w:val="20"/>
              </w:rPr>
            </w:pPr>
          </w:p>
          <w:p w14:paraId="2CD35CE7" w14:textId="462A90B2" w:rsidR="003315F7" w:rsidRPr="006D07E7" w:rsidRDefault="003315F7" w:rsidP="008A3EE6">
            <w:pPr>
              <w:rPr>
                <w:sz w:val="20"/>
                <w:szCs w:val="20"/>
              </w:rPr>
            </w:pPr>
            <w:r w:rsidRPr="006D07E7">
              <w:rPr>
                <w:sz w:val="20"/>
                <w:szCs w:val="20"/>
              </w:rPr>
              <w:t>Location:  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1529" w:type="dxa"/>
          </w:tcPr>
          <w:p w14:paraId="439FD5BF" w14:textId="77777777" w:rsidR="003315F7" w:rsidRDefault="003315F7" w:rsidP="008A3EE6"/>
        </w:tc>
        <w:tc>
          <w:tcPr>
            <w:tcW w:w="1631" w:type="dxa"/>
          </w:tcPr>
          <w:p w14:paraId="65D7D355" w14:textId="77777777" w:rsidR="003315F7" w:rsidRDefault="003315F7" w:rsidP="008A3EE6"/>
        </w:tc>
      </w:tr>
    </w:tbl>
    <w:p w14:paraId="1C56B9D7" w14:textId="77777777" w:rsidR="003315F7" w:rsidRDefault="003315F7" w:rsidP="006D07E7">
      <w:pPr>
        <w:rPr>
          <w:b/>
          <w:i/>
        </w:rPr>
      </w:pPr>
    </w:p>
    <w:p w14:paraId="418B64F4" w14:textId="4909E9AF" w:rsidR="003315F7" w:rsidRDefault="006D07E7" w:rsidP="006D07E7">
      <w:pPr>
        <w:rPr>
          <w:b/>
          <w:i/>
        </w:rPr>
      </w:pPr>
      <w:r>
        <w:rPr>
          <w:b/>
          <w:i/>
        </w:rPr>
        <w:t xml:space="preserve">*School </w:t>
      </w:r>
      <w:r w:rsidR="00E76162" w:rsidRPr="006D07E7">
        <w:rPr>
          <w:b/>
          <w:i/>
        </w:rPr>
        <w:t xml:space="preserve">Registrar:  </w:t>
      </w:r>
    </w:p>
    <w:p w14:paraId="01AD9652" w14:textId="3654213F" w:rsidR="0049692F" w:rsidRPr="00CE55D8" w:rsidRDefault="00E76162" w:rsidP="003315F7">
      <w:pPr>
        <w:rPr>
          <w:sz w:val="16"/>
          <w:szCs w:val="16"/>
        </w:rPr>
      </w:pPr>
      <w:r w:rsidRPr="006D07E7">
        <w:rPr>
          <w:b/>
          <w:i/>
        </w:rPr>
        <w:t xml:space="preserve">Please enter this </w:t>
      </w:r>
      <w:r w:rsidR="003315F7">
        <w:rPr>
          <w:b/>
          <w:i/>
        </w:rPr>
        <w:t xml:space="preserve">information </w:t>
      </w:r>
      <w:r w:rsidRPr="006D07E7">
        <w:rPr>
          <w:b/>
          <w:i/>
        </w:rPr>
        <w:t xml:space="preserve">into </w:t>
      </w:r>
      <w:r w:rsidR="003315F7">
        <w:rPr>
          <w:b/>
          <w:i/>
        </w:rPr>
        <w:t xml:space="preserve">the </w:t>
      </w:r>
      <w:r w:rsidRPr="006D07E7">
        <w:rPr>
          <w:b/>
          <w:i/>
        </w:rPr>
        <w:t>“Kindergarten Prior Care” s</w:t>
      </w:r>
      <w:r w:rsidR="006D07E7">
        <w:rPr>
          <w:b/>
          <w:i/>
        </w:rPr>
        <w:t xml:space="preserve">creen in ESP under </w:t>
      </w:r>
      <w:r w:rsidR="003315F7">
        <w:rPr>
          <w:b/>
          <w:i/>
        </w:rPr>
        <w:t>R</w:t>
      </w:r>
      <w:r w:rsidR="006D07E7">
        <w:rPr>
          <w:b/>
          <w:i/>
        </w:rPr>
        <w:t>egistration</w:t>
      </w:r>
    </w:p>
    <w:sectPr w:rsidR="0049692F" w:rsidRPr="00CE55D8" w:rsidSect="00CA5C54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3273" w14:textId="77777777" w:rsidR="00D16038" w:rsidRDefault="00D16038" w:rsidP="00BD47C4">
      <w:r>
        <w:separator/>
      </w:r>
    </w:p>
  </w:endnote>
  <w:endnote w:type="continuationSeparator" w:id="0">
    <w:p w14:paraId="45643BBC" w14:textId="77777777" w:rsidR="00D16038" w:rsidRDefault="00D16038" w:rsidP="00B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DBDC" w14:textId="77777777" w:rsidR="00D16038" w:rsidRDefault="00D16038" w:rsidP="00BD47C4">
      <w:r>
        <w:separator/>
      </w:r>
    </w:p>
  </w:footnote>
  <w:footnote w:type="continuationSeparator" w:id="0">
    <w:p w14:paraId="183D80B4" w14:textId="77777777" w:rsidR="00D16038" w:rsidRDefault="00D16038" w:rsidP="00BD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D7BD" w14:textId="77777777" w:rsidR="00BD47C4" w:rsidRDefault="00BD4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72"/>
    <w:rsid w:val="001C4658"/>
    <w:rsid w:val="00296BCE"/>
    <w:rsid w:val="0031333F"/>
    <w:rsid w:val="003315F7"/>
    <w:rsid w:val="00334705"/>
    <w:rsid w:val="00417972"/>
    <w:rsid w:val="00487D10"/>
    <w:rsid w:val="0049692F"/>
    <w:rsid w:val="006D07E7"/>
    <w:rsid w:val="006F1126"/>
    <w:rsid w:val="007004B0"/>
    <w:rsid w:val="0077478D"/>
    <w:rsid w:val="00876A69"/>
    <w:rsid w:val="00893720"/>
    <w:rsid w:val="008A3EE6"/>
    <w:rsid w:val="008E50A3"/>
    <w:rsid w:val="00B84411"/>
    <w:rsid w:val="00BD47C4"/>
    <w:rsid w:val="00C53206"/>
    <w:rsid w:val="00CA5C54"/>
    <w:rsid w:val="00CB6272"/>
    <w:rsid w:val="00CE55D8"/>
    <w:rsid w:val="00D106C2"/>
    <w:rsid w:val="00D16038"/>
    <w:rsid w:val="00D53520"/>
    <w:rsid w:val="00E06D14"/>
    <w:rsid w:val="00E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DD4A1"/>
  <w14:defaultImageDpi w14:val="300"/>
  <w15:docId w15:val="{A8629277-8D6D-40FD-B73F-C01B2361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4"/>
  </w:style>
  <w:style w:type="paragraph" w:styleId="Footer">
    <w:name w:val="footer"/>
    <w:basedOn w:val="Normal"/>
    <w:link w:val="FooterChar"/>
    <w:uiPriority w:val="99"/>
    <w:unhideWhenUsed/>
    <w:rsid w:val="00BD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e5ed37-bad8-48ea-9054-238cf71d4276">VRXKZWHMS4PE-2142294347-565</_dlc_DocId>
    <_dlc_DocIdUrl xmlns="f7e5ed37-bad8-48ea-9054-238cf71d4276">
      <Url>https://team.ccps.wan/sites/portalapps/_layouts/15/DocIdRedir.aspx?ID=VRXKZWHMS4PE-2142294347-565</Url>
      <Description>VRXKZWHMS4PE-2142294347-565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7E145F872F44B915E6AB1C85511EB" ma:contentTypeVersion="0" ma:contentTypeDescription="Create a new document." ma:contentTypeScope="" ma:versionID="21e0910c7c8f6d5de2906c1ab3e2398b">
  <xsd:schema xmlns:xsd="http://www.w3.org/2001/XMLSchema" xmlns:xs="http://www.w3.org/2001/XMLSchema" xmlns:p="http://schemas.microsoft.com/office/2006/metadata/properties" xmlns:ns2="f7e5ed37-bad8-48ea-9054-238cf71d4276" targetNamespace="http://schemas.microsoft.com/office/2006/metadata/properties" ma:root="true" ma:fieldsID="64731c57f5c51304b68149d6d5b6fe93" ns2:_="">
    <xsd:import namespace="f7e5ed37-bad8-48ea-9054-238cf71d4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5ed37-bad8-48ea-9054-238cf71d4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0C99-C60C-435B-8710-1E336E939C58}">
  <ds:schemaRefs>
    <ds:schemaRef ds:uri="http://purl.org/dc/terms/"/>
    <ds:schemaRef ds:uri="f7e5ed37-bad8-48ea-9054-238cf71d427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D284B3-4361-4428-ACAE-8CBF79759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8FC24-2CEB-410E-81D8-54FA089093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22CC6-6EAC-46FE-9A1B-A7EE1A899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5ed37-bad8-48ea-9054-238cf71d4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485FB6-BBE1-42ED-A79B-BEA5C20F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Henson</dc:creator>
  <cp:lastModifiedBy>Carver, Lisa</cp:lastModifiedBy>
  <cp:revision>2</cp:revision>
  <cp:lastPrinted>2018-12-20T15:27:00Z</cp:lastPrinted>
  <dcterms:created xsi:type="dcterms:W3CDTF">2019-01-23T20:05:00Z</dcterms:created>
  <dcterms:modified xsi:type="dcterms:W3CDTF">2019-01-23T20:05:00Z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0x010100A557E145F872F44B915E6AB1C85511EB</vt:lpwstr>
  </property>
  <property fmtid="{D5CDD505-2E9C-101B-9397-08002B2CF9AE}" pid="3" name="_dlc_DocIdItemGuid">
    <vt:lpwstr>8d660a08-41ac-4f8b-b9b9-c90df4498ac5</vt:lpwstr>
  </property>
</Properties>
</file>